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Badanie USG genetyczne - w trosce o zdrowie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czasie ciąży, kobieta musi szczególnie dbać o siebie i o dziecko, które w sobie nosi. Dlatego &lt;b&gt;badanie USG genetyczne&lt;/b&gt; dostarcza szczegółowych informacji dotyczących stanu zdrowia dziecka. Badanie jest wykonywane między 11 a 14 tygodniem ciąży. Można go wykonać w Muticlinic Centrum Medyczne.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Badania wykonywane w trakcie ciąży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kobieta, która jest w ciąży musi kontrolować wszelkie objawy jakie występują. Musi się regularnie badać, aby zapewnić zdrowy rozwój swojego dziecka oraz swój prawidłowy stan zdrowia.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Badanie USG genetyczne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Badanie USG genetyczne</w:t>
      </w:r>
      <w:r>
        <w:rPr>
          <w:rFonts w:ascii="calibri" w:hAnsi="calibri" w:eastAsia="calibri" w:cs="calibri"/>
          <w:sz w:val="24"/>
          <w:szCs w:val="24"/>
        </w:rPr>
        <w:t xml:space="preserve"> to jest wykonywane w 11-14 tygodniu ciąży. Jest to o tyle istotne, ponieważ wtedy wyniki będą miarodajne i prawidłowe. Ma ono na celu dostarczenie szczegółowych informacji na temat stanu zdrowia dziecka. Polega ono na przesiewowym badaniu prenatalnym.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Badanie USG genetyczne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wykaże szczegółowe dane na temat organów wewnętrznych dziecka, takich jak serce, nerki, pęcherz moczowy. Dostarczone zostaną także informacje na temat stanu części ciała dziecka - głowa oraz kończyny dolne i górne.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to badanie jest tak istotne?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Badanie USG genetyczne</w:t>
      </w:r>
      <w:r>
        <w:rPr>
          <w:rFonts w:ascii="calibri" w:hAnsi="calibri" w:eastAsia="calibri" w:cs="calibri"/>
          <w:sz w:val="24"/>
          <w:szCs w:val="24"/>
        </w:rPr>
        <w:t xml:space="preserve"> pozwala wykryć poszczególne choroby oraz wady płodu. Wśród nich wymienia się zespoły Downa, Edwarda, Turnera oraz Patau.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wykonywane jest w pozycji leżącej. Do badania używana jest głowica USG - pozwala ocenić parametry budowy płodu oraz jego rozwój. Jest to badanie nieinwazyjne. Nie powoduje żadnego niebezpieczeństwa dla płodu oraz mamy.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ulticlinic.pl/oferta/diagnostyka-usg/usg-genetyczne-plo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2024-05-18T18:57:23+02:00</dcterms:created>
  <dcterms:modified xsi:type="dcterms:W3CDTF">2024-05-18T18:57:23+02:00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